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50F27" w14:textId="6BE97064" w:rsidR="00116983" w:rsidRPr="00685FF6" w:rsidRDefault="00116983" w:rsidP="00116983">
      <w:pPr>
        <w:spacing w:after="0" w:line="450" w:lineRule="atLeast"/>
        <w:outlineLvl w:val="0"/>
        <w:rPr>
          <w:rFonts w:ascii="PT Serif" w:eastAsia="Times New Roman" w:hAnsi="PT Serif" w:cs="Times New Roman"/>
          <w:caps/>
          <w:kern w:val="36"/>
          <w:sz w:val="20"/>
          <w:szCs w:val="20"/>
          <w14:ligatures w14:val="none"/>
        </w:rPr>
      </w:pPr>
      <w:r w:rsidRPr="009A7281">
        <w:rPr>
          <w:rFonts w:ascii="PT Serif" w:eastAsia="Times New Roman" w:hAnsi="PT Serif" w:cs="Times New Roman"/>
          <w:caps/>
          <w:color w:val="009999"/>
          <w:kern w:val="36"/>
          <w:sz w:val="42"/>
          <w:szCs w:val="42"/>
          <w14:ligatures w14:val="none"/>
        </w:rPr>
        <w:t>BACKFLOW PREVENTION </w:t>
      </w:r>
      <w:r w:rsidR="00685FF6">
        <w:rPr>
          <w:rFonts w:ascii="PT Serif" w:eastAsia="Times New Roman" w:hAnsi="PT Serif" w:cs="Times New Roman"/>
          <w:caps/>
          <w:color w:val="009999"/>
          <w:kern w:val="36"/>
          <w:sz w:val="42"/>
          <w:szCs w:val="42"/>
          <w14:ligatures w14:val="none"/>
        </w:rPr>
        <w:t xml:space="preserve"> </w:t>
      </w:r>
    </w:p>
    <w:p w14:paraId="339329A7" w14:textId="77777777" w:rsidR="00116983" w:rsidRPr="00116983" w:rsidRDefault="00116983" w:rsidP="00116983">
      <w:pPr>
        <w:spacing w:after="0" w:line="240" w:lineRule="auto"/>
        <w:rPr>
          <w:rFonts w:ascii="Times New Roman" w:eastAsia="Times New Roman" w:hAnsi="Times New Roman" w:cs="Times New Roman"/>
          <w:kern w:val="0"/>
          <w:sz w:val="24"/>
          <w:szCs w:val="24"/>
          <w14:ligatures w14:val="none"/>
        </w:rPr>
      </w:pPr>
      <w:r w:rsidRPr="00116983">
        <w:rPr>
          <w:rFonts w:ascii="Open Sans" w:eastAsia="Times New Roman" w:hAnsi="Open Sans" w:cs="Open Sans"/>
          <w:color w:val="393939"/>
          <w:kern w:val="0"/>
          <w:sz w:val="20"/>
          <w:szCs w:val="20"/>
          <w14:ligatures w14:val="none"/>
        </w:rPr>
        <w:br/>
      </w:r>
    </w:p>
    <w:p w14:paraId="2FB1C762" w14:textId="037B61B7" w:rsidR="00116983" w:rsidRPr="00116983" w:rsidRDefault="00AA2BB7" w:rsidP="00116983">
      <w:pPr>
        <w:spacing w:after="0" w:line="240" w:lineRule="auto"/>
        <w:rPr>
          <w:rFonts w:ascii="Open Sans" w:eastAsia="Times New Roman" w:hAnsi="Open Sans" w:cs="Open Sans"/>
          <w:color w:val="393939"/>
          <w:kern w:val="0"/>
          <w:sz w:val="20"/>
          <w:szCs w:val="20"/>
          <w14:ligatures w14:val="none"/>
        </w:rPr>
      </w:pPr>
      <w:r>
        <w:rPr>
          <w:rFonts w:ascii="Open Sans" w:eastAsia="Times New Roman" w:hAnsi="Open Sans" w:cs="Open Sans"/>
          <w:color w:val="393939"/>
          <w:kern w:val="0"/>
          <w:sz w:val="20"/>
          <w:szCs w:val="20"/>
          <w14:ligatures w14:val="none"/>
        </w:rPr>
        <w:t>The Hiawatha</w:t>
      </w:r>
      <w:r w:rsidR="00116983" w:rsidRPr="00116983">
        <w:rPr>
          <w:rFonts w:ascii="Open Sans" w:eastAsia="Times New Roman" w:hAnsi="Open Sans" w:cs="Open Sans"/>
          <w:color w:val="393939"/>
          <w:kern w:val="0"/>
          <w:sz w:val="20"/>
          <w:szCs w:val="20"/>
          <w14:ligatures w14:val="none"/>
        </w:rPr>
        <w:t xml:space="preserve"> Water</w:t>
      </w:r>
      <w:r>
        <w:rPr>
          <w:rFonts w:ascii="Open Sans" w:eastAsia="Times New Roman" w:hAnsi="Open Sans" w:cs="Open Sans"/>
          <w:color w:val="393939"/>
          <w:kern w:val="0"/>
          <w:sz w:val="20"/>
          <w:szCs w:val="20"/>
          <w14:ligatures w14:val="none"/>
        </w:rPr>
        <w:t xml:space="preserve"> Department</w:t>
      </w:r>
      <w:r w:rsidR="00116983" w:rsidRPr="00116983">
        <w:rPr>
          <w:rFonts w:ascii="Open Sans" w:eastAsia="Times New Roman" w:hAnsi="Open Sans" w:cs="Open Sans"/>
          <w:color w:val="393939"/>
          <w:kern w:val="0"/>
          <w:sz w:val="20"/>
          <w:szCs w:val="20"/>
          <w14:ligatures w14:val="none"/>
        </w:rPr>
        <w:t> works diligently to deliver safe and reliable drinking water to its customers. This effort begins with protecting our water supply sources and continues through the entire conveyance, treatment and distribution process until the water reaches your service line. The prevention of backflow into the public water supply is an integral part of ensuring safe drinking water.  </w:t>
      </w:r>
    </w:p>
    <w:p w14:paraId="3217F136" w14:textId="77777777" w:rsidR="00116983" w:rsidRPr="00116983" w:rsidRDefault="00116983" w:rsidP="00116983">
      <w:pPr>
        <w:spacing w:after="0" w:line="240" w:lineRule="auto"/>
        <w:rPr>
          <w:rFonts w:ascii="Open Sans" w:eastAsia="Times New Roman" w:hAnsi="Open Sans" w:cs="Open Sans"/>
          <w:color w:val="393939"/>
          <w:kern w:val="0"/>
          <w:sz w:val="20"/>
          <w:szCs w:val="20"/>
          <w14:ligatures w14:val="none"/>
        </w:rPr>
      </w:pPr>
      <w:r w:rsidRPr="00116983">
        <w:rPr>
          <w:rFonts w:ascii="Open Sans" w:eastAsia="Times New Roman" w:hAnsi="Open Sans" w:cs="Open Sans"/>
          <w:color w:val="393939"/>
          <w:kern w:val="0"/>
          <w:sz w:val="20"/>
          <w:szCs w:val="20"/>
          <w14:ligatures w14:val="none"/>
        </w:rPr>
        <w:t> </w:t>
      </w:r>
    </w:p>
    <w:p w14:paraId="5B8D7C35" w14:textId="77777777" w:rsidR="00116983" w:rsidRPr="00116983" w:rsidRDefault="00116983" w:rsidP="00116983">
      <w:pPr>
        <w:spacing w:after="0" w:line="240" w:lineRule="auto"/>
        <w:rPr>
          <w:rFonts w:ascii="Open Sans" w:eastAsia="Times New Roman" w:hAnsi="Open Sans" w:cs="Open Sans"/>
          <w:color w:val="393939"/>
          <w:kern w:val="0"/>
          <w:sz w:val="20"/>
          <w:szCs w:val="20"/>
          <w14:ligatures w14:val="none"/>
        </w:rPr>
      </w:pPr>
      <w:r w:rsidRPr="00116983">
        <w:rPr>
          <w:rFonts w:ascii="Open Sans" w:eastAsia="Times New Roman" w:hAnsi="Open Sans" w:cs="Open Sans"/>
          <w:color w:val="393939"/>
          <w:kern w:val="0"/>
          <w:sz w:val="20"/>
          <w:szCs w:val="20"/>
          <w14:ligatures w14:val="none"/>
        </w:rPr>
        <w:t>The water distribution system is designed to allow water to travel in one direction from the treatment plant to the customer. Under certain conditions, water can flow in the opposite direction from the normal flow. This unwanted process is known as backflow. When this occurs, potentially harmful contaminants can mix with drinking water and threaten the safety of our potable water supply.</w:t>
      </w:r>
    </w:p>
    <w:p w14:paraId="5DE2E40E" w14:textId="77777777" w:rsidR="00116983" w:rsidRPr="00116983" w:rsidRDefault="00116983" w:rsidP="00116983">
      <w:pPr>
        <w:spacing w:after="0" w:line="240" w:lineRule="auto"/>
        <w:rPr>
          <w:rFonts w:ascii="Open Sans" w:eastAsia="Times New Roman" w:hAnsi="Open Sans" w:cs="Open Sans"/>
          <w:color w:val="393939"/>
          <w:kern w:val="0"/>
          <w:sz w:val="20"/>
          <w:szCs w:val="20"/>
          <w14:ligatures w14:val="none"/>
        </w:rPr>
      </w:pPr>
      <w:r w:rsidRPr="00116983">
        <w:rPr>
          <w:rFonts w:ascii="Open Sans" w:eastAsia="Times New Roman" w:hAnsi="Open Sans" w:cs="Open Sans"/>
          <w:color w:val="393939"/>
          <w:kern w:val="0"/>
          <w:sz w:val="20"/>
          <w:szCs w:val="20"/>
          <w14:ligatures w14:val="none"/>
        </w:rPr>
        <w:t> </w:t>
      </w:r>
    </w:p>
    <w:p w14:paraId="6453CF04" w14:textId="487EB1A6" w:rsidR="00116983" w:rsidRPr="00116983" w:rsidRDefault="00116983" w:rsidP="00116983">
      <w:pPr>
        <w:spacing w:after="0" w:line="240" w:lineRule="auto"/>
        <w:rPr>
          <w:rFonts w:ascii="Open Sans" w:eastAsia="Times New Roman" w:hAnsi="Open Sans" w:cs="Open Sans"/>
          <w:color w:val="393939"/>
          <w:kern w:val="0"/>
          <w:sz w:val="20"/>
          <w:szCs w:val="20"/>
          <w14:ligatures w14:val="none"/>
        </w:rPr>
      </w:pPr>
      <w:r w:rsidRPr="00116983">
        <w:rPr>
          <w:rFonts w:ascii="Open Sans" w:eastAsia="Times New Roman" w:hAnsi="Open Sans" w:cs="Open Sans"/>
          <w:color w:val="393939"/>
          <w:kern w:val="0"/>
          <w:sz w:val="20"/>
          <w:szCs w:val="20"/>
          <w14:ligatures w14:val="none"/>
        </w:rPr>
        <w:t xml:space="preserve">Essentially, backflow prevention devices are valves that prevent water from your home or business from going back into the City's water system in the event of a sudden loss of pressure in the distribution system. Irrigation systems are </w:t>
      </w:r>
      <w:r w:rsidR="00EE4A18">
        <w:rPr>
          <w:rFonts w:ascii="Open Sans" w:eastAsia="Times New Roman" w:hAnsi="Open Sans" w:cs="Open Sans"/>
          <w:color w:val="393939"/>
          <w:kern w:val="0"/>
          <w:sz w:val="20"/>
          <w:szCs w:val="20"/>
          <w14:ligatures w14:val="none"/>
        </w:rPr>
        <w:t>a high</w:t>
      </w:r>
      <w:r w:rsidRPr="00116983">
        <w:rPr>
          <w:rFonts w:ascii="Open Sans" w:eastAsia="Times New Roman" w:hAnsi="Open Sans" w:cs="Open Sans"/>
          <w:color w:val="393939"/>
          <w:kern w:val="0"/>
          <w:sz w:val="20"/>
          <w:szCs w:val="20"/>
          <w14:ligatures w14:val="none"/>
        </w:rPr>
        <w:t xml:space="preserve"> priority for backflow prevention programs because of the possibility of contamination from lawn chemicals, pet waste or other pollutants.</w:t>
      </w:r>
      <w:r w:rsidR="00EE4A18">
        <w:rPr>
          <w:rFonts w:ascii="Open Sans" w:eastAsia="Times New Roman" w:hAnsi="Open Sans" w:cs="Open Sans"/>
          <w:color w:val="393939"/>
          <w:kern w:val="0"/>
          <w:sz w:val="20"/>
          <w:szCs w:val="20"/>
          <w14:ligatures w14:val="none"/>
        </w:rPr>
        <w:t xml:space="preserve">  </w:t>
      </w:r>
    </w:p>
    <w:p w14:paraId="7E39B5CD" w14:textId="77777777" w:rsidR="00116983" w:rsidRPr="00116983" w:rsidRDefault="00116983" w:rsidP="00116983">
      <w:pPr>
        <w:spacing w:after="0" w:line="240" w:lineRule="auto"/>
        <w:rPr>
          <w:rFonts w:ascii="Open Sans" w:eastAsia="Times New Roman" w:hAnsi="Open Sans" w:cs="Open Sans"/>
          <w:color w:val="393939"/>
          <w:kern w:val="0"/>
          <w:sz w:val="20"/>
          <w:szCs w:val="20"/>
          <w14:ligatures w14:val="none"/>
        </w:rPr>
      </w:pPr>
      <w:r w:rsidRPr="00116983">
        <w:rPr>
          <w:rFonts w:ascii="Open Sans" w:eastAsia="Times New Roman" w:hAnsi="Open Sans" w:cs="Open Sans"/>
          <w:color w:val="393939"/>
          <w:kern w:val="0"/>
          <w:sz w:val="20"/>
          <w:szCs w:val="20"/>
          <w14:ligatures w14:val="none"/>
        </w:rPr>
        <w:t> </w:t>
      </w:r>
    </w:p>
    <w:p w14:paraId="07006227" w14:textId="74457056" w:rsidR="00116983" w:rsidRPr="00A40DAC" w:rsidRDefault="00AA2BB7" w:rsidP="00116983">
      <w:pPr>
        <w:spacing w:after="0" w:line="240" w:lineRule="auto"/>
        <w:rPr>
          <w:rFonts w:ascii="Open Sans" w:eastAsia="Times New Roman" w:hAnsi="Open Sans" w:cs="Open Sans"/>
          <w:color w:val="009999"/>
          <w:kern w:val="0"/>
          <w:sz w:val="24"/>
          <w:szCs w:val="24"/>
          <w14:ligatures w14:val="none"/>
        </w:rPr>
      </w:pPr>
      <w:r>
        <w:rPr>
          <w:rFonts w:ascii="Open Sans" w:eastAsia="Times New Roman" w:hAnsi="Open Sans" w:cs="Open Sans"/>
          <w:color w:val="393939"/>
          <w:kern w:val="0"/>
          <w:sz w:val="20"/>
          <w:szCs w:val="20"/>
          <w14:ligatures w14:val="none"/>
        </w:rPr>
        <w:t>Hiawatha Water Department</w:t>
      </w:r>
      <w:r w:rsidR="00116983" w:rsidRPr="00116983">
        <w:rPr>
          <w:rFonts w:ascii="Open Sans" w:eastAsia="Times New Roman" w:hAnsi="Open Sans" w:cs="Open Sans"/>
          <w:color w:val="393939"/>
          <w:kern w:val="0"/>
          <w:sz w:val="20"/>
          <w:szCs w:val="20"/>
          <w14:ligatures w14:val="none"/>
        </w:rPr>
        <w:t xml:space="preserve"> manages an active backflow and cross-connection prevention program. This program is required under state and local plumbing codes and is designed to prevent the possible contamination of the public water supply through backflow from customers’ facilities.</w:t>
      </w:r>
      <w:r w:rsidR="00EE4A18">
        <w:rPr>
          <w:rFonts w:ascii="Open Sans" w:eastAsia="Times New Roman" w:hAnsi="Open Sans" w:cs="Open Sans"/>
          <w:color w:val="393939"/>
          <w:kern w:val="0"/>
          <w:sz w:val="20"/>
          <w:szCs w:val="20"/>
          <w14:ligatures w14:val="none"/>
        </w:rPr>
        <w:t xml:space="preserve"> F</w:t>
      </w:r>
      <w:r w:rsidR="00116983" w:rsidRPr="00116983">
        <w:rPr>
          <w:rFonts w:ascii="Open Sans" w:eastAsia="Times New Roman" w:hAnsi="Open Sans" w:cs="Open Sans"/>
          <w:color w:val="393939"/>
          <w:kern w:val="0"/>
          <w:sz w:val="20"/>
          <w:szCs w:val="20"/>
          <w14:ligatures w14:val="none"/>
        </w:rPr>
        <w:t>ailure to maintain and test a required backflow prevention device could result in water being shut off for non-compliance</w:t>
      </w:r>
      <w:r w:rsidR="001D45E7">
        <w:rPr>
          <w:rFonts w:ascii="Open Sans" w:eastAsia="Times New Roman" w:hAnsi="Open Sans" w:cs="Open Sans"/>
          <w:color w:val="393939"/>
          <w:kern w:val="0"/>
          <w:sz w:val="20"/>
          <w:szCs w:val="20"/>
          <w14:ligatures w14:val="none"/>
        </w:rPr>
        <w:t xml:space="preserve">. </w:t>
      </w:r>
      <w:hyperlink r:id="rId4" w:history="1">
        <w:r w:rsidR="001D45E7" w:rsidRPr="000E4874">
          <w:rPr>
            <w:rStyle w:val="Hyperlink"/>
            <w:rFonts w:ascii="Open Sans" w:eastAsia="Times New Roman" w:hAnsi="Open Sans" w:cs="Open Sans"/>
            <w:b/>
            <w:bCs/>
            <w:kern w:val="0"/>
            <w:sz w:val="20"/>
            <w:szCs w:val="20"/>
            <w14:ligatures w14:val="none"/>
          </w:rPr>
          <w:t>Click here to view the City of Hiawatha’s Cross Connection Control Program</w:t>
        </w:r>
      </w:hyperlink>
      <w:r w:rsidR="001D45E7">
        <w:rPr>
          <w:rFonts w:ascii="Open Sans" w:eastAsia="Times New Roman" w:hAnsi="Open Sans" w:cs="Open Sans"/>
          <w:b/>
          <w:bCs/>
          <w:color w:val="00458A"/>
          <w:kern w:val="0"/>
          <w:sz w:val="20"/>
          <w:szCs w:val="20"/>
          <w14:ligatures w14:val="none"/>
        </w:rPr>
        <w:t xml:space="preserve">. </w:t>
      </w:r>
    </w:p>
    <w:p w14:paraId="34C21C34" w14:textId="77777777" w:rsidR="00116983" w:rsidRPr="00116983" w:rsidRDefault="00116983" w:rsidP="00116983">
      <w:pPr>
        <w:spacing w:after="0" w:line="240" w:lineRule="auto"/>
        <w:rPr>
          <w:rFonts w:ascii="Open Sans" w:eastAsia="Times New Roman" w:hAnsi="Open Sans" w:cs="Open Sans"/>
          <w:color w:val="393939"/>
          <w:kern w:val="0"/>
          <w:sz w:val="20"/>
          <w:szCs w:val="20"/>
          <w14:ligatures w14:val="none"/>
        </w:rPr>
      </w:pPr>
      <w:r w:rsidRPr="00116983">
        <w:rPr>
          <w:rFonts w:ascii="Open Sans" w:eastAsia="Times New Roman" w:hAnsi="Open Sans" w:cs="Open Sans"/>
          <w:color w:val="393939"/>
          <w:kern w:val="0"/>
          <w:sz w:val="20"/>
          <w:szCs w:val="20"/>
          <w14:ligatures w14:val="none"/>
        </w:rPr>
        <w:t> </w:t>
      </w:r>
    </w:p>
    <w:p w14:paraId="015C5DB8" w14:textId="52BB9000" w:rsidR="00006F49" w:rsidRPr="00006F49" w:rsidRDefault="00AA2BB7" w:rsidP="00006F49">
      <w:pPr>
        <w:spacing w:after="0" w:line="240" w:lineRule="auto"/>
        <w:rPr>
          <w:rFonts w:ascii="Open Sans" w:eastAsia="Times New Roman" w:hAnsi="Open Sans" w:cs="Open Sans"/>
          <w:kern w:val="0"/>
          <w:sz w:val="20"/>
          <w:szCs w:val="20"/>
          <w14:ligatures w14:val="none"/>
        </w:rPr>
      </w:pPr>
      <w:r>
        <w:rPr>
          <w:rFonts w:ascii="Open Sans" w:eastAsia="Times New Roman" w:hAnsi="Open Sans" w:cs="Open Sans"/>
          <w:color w:val="393939"/>
          <w:kern w:val="0"/>
          <w:sz w:val="20"/>
          <w:szCs w:val="20"/>
          <w14:ligatures w14:val="none"/>
        </w:rPr>
        <w:t>Hiawatha Water Department’s</w:t>
      </w:r>
      <w:r w:rsidR="00116983" w:rsidRPr="00116983">
        <w:rPr>
          <w:rFonts w:ascii="Open Sans" w:eastAsia="Times New Roman" w:hAnsi="Open Sans" w:cs="Open Sans"/>
          <w:color w:val="393939"/>
          <w:kern w:val="0"/>
          <w:sz w:val="20"/>
          <w:szCs w:val="20"/>
          <w14:ligatures w14:val="none"/>
        </w:rPr>
        <w:t xml:space="preserve"> cross connection control program (backflow prevention) is managed by Backflow Solutions, Inc (BSI). </w:t>
      </w:r>
      <w:proofErr w:type="gramStart"/>
      <w:r w:rsidR="00116983" w:rsidRPr="00116983">
        <w:rPr>
          <w:rFonts w:ascii="Open Sans" w:eastAsia="Times New Roman" w:hAnsi="Open Sans" w:cs="Open Sans"/>
          <w:color w:val="393939"/>
          <w:kern w:val="0"/>
          <w:sz w:val="20"/>
          <w:szCs w:val="20"/>
          <w14:ligatures w14:val="none"/>
        </w:rPr>
        <w:t>Through the use of</w:t>
      </w:r>
      <w:proofErr w:type="gramEnd"/>
      <w:r w:rsidR="00116983" w:rsidRPr="00116983">
        <w:rPr>
          <w:rFonts w:ascii="Open Sans" w:eastAsia="Times New Roman" w:hAnsi="Open Sans" w:cs="Open Sans"/>
          <w:color w:val="393939"/>
          <w:kern w:val="0"/>
          <w:sz w:val="20"/>
          <w:szCs w:val="20"/>
          <w14:ligatures w14:val="none"/>
        </w:rPr>
        <w:t xml:space="preserve"> a web-based tracking program called </w:t>
      </w:r>
      <w:hyperlink r:id="rId5" w:history="1">
        <w:r w:rsidR="00116983" w:rsidRPr="00116983">
          <w:rPr>
            <w:rFonts w:ascii="Open Sans" w:eastAsia="Times New Roman" w:hAnsi="Open Sans" w:cs="Open Sans"/>
            <w:b/>
            <w:bCs/>
            <w:color w:val="00458A"/>
            <w:kern w:val="0"/>
            <w:sz w:val="20"/>
            <w:szCs w:val="20"/>
            <w:u w:val="single"/>
            <w14:ligatures w14:val="none"/>
          </w:rPr>
          <w:t>BSI Online</w:t>
        </w:r>
      </w:hyperlink>
      <w:r w:rsidR="00116983" w:rsidRPr="00116983">
        <w:rPr>
          <w:rFonts w:ascii="Open Sans" w:eastAsia="Times New Roman" w:hAnsi="Open Sans" w:cs="Open Sans"/>
          <w:color w:val="393939"/>
          <w:kern w:val="0"/>
          <w:sz w:val="20"/>
          <w:szCs w:val="20"/>
          <w14:ligatures w14:val="none"/>
        </w:rPr>
        <w:t xml:space="preserve">, BSI provides a more efficient and </w:t>
      </w:r>
      <w:r w:rsidR="00006F49" w:rsidRPr="00116983">
        <w:rPr>
          <w:rFonts w:ascii="Open Sans" w:eastAsia="Times New Roman" w:hAnsi="Open Sans" w:cs="Open Sans"/>
          <w:color w:val="393939"/>
          <w:kern w:val="0"/>
          <w:sz w:val="20"/>
          <w:szCs w:val="20"/>
          <w14:ligatures w14:val="none"/>
        </w:rPr>
        <w:t>cost-effective</w:t>
      </w:r>
      <w:r w:rsidR="00116983" w:rsidRPr="00116983">
        <w:rPr>
          <w:rFonts w:ascii="Open Sans" w:eastAsia="Times New Roman" w:hAnsi="Open Sans" w:cs="Open Sans"/>
          <w:color w:val="393939"/>
          <w:kern w:val="0"/>
          <w:sz w:val="20"/>
          <w:szCs w:val="20"/>
          <w14:ligatures w14:val="none"/>
        </w:rPr>
        <w:t xml:space="preserve"> means of managing the city’s inventory of backflow prevention assemblies.</w:t>
      </w:r>
      <w:r w:rsidR="00006F49" w:rsidRPr="00006F49">
        <w:rPr>
          <w:rFonts w:ascii="Open Sans" w:eastAsia="Times New Roman" w:hAnsi="Open Sans" w:cs="Open Sans"/>
          <w:color w:val="393939"/>
          <w:kern w:val="0"/>
          <w:sz w:val="20"/>
          <w:szCs w:val="20"/>
          <w14:ligatures w14:val="none"/>
        </w:rPr>
        <w:t xml:space="preserve"> </w:t>
      </w:r>
      <w:r w:rsidR="00006F49">
        <w:rPr>
          <w:rFonts w:ascii="Open Sans" w:eastAsia="Times New Roman" w:hAnsi="Open Sans" w:cs="Open Sans"/>
          <w:color w:val="393939"/>
          <w:kern w:val="0"/>
          <w:sz w:val="20"/>
          <w:szCs w:val="20"/>
          <w14:ligatures w14:val="none"/>
        </w:rPr>
        <w:t xml:space="preserve">You can learn more about backflow and how it affects our water system at the </w:t>
      </w:r>
      <w:hyperlink r:id="rId6" w:history="1">
        <w:r w:rsidR="00006F49" w:rsidRPr="000E4874">
          <w:rPr>
            <w:rStyle w:val="Hyperlink"/>
            <w:rFonts w:ascii="Open Sans" w:eastAsia="Times New Roman" w:hAnsi="Open Sans" w:cs="Open Sans"/>
            <w:b/>
            <w:bCs/>
            <w:kern w:val="0"/>
            <w:sz w:val="20"/>
            <w:szCs w:val="20"/>
            <w14:ligatures w14:val="none"/>
          </w:rPr>
          <w:t>BSI Backflow Academy.</w:t>
        </w:r>
      </w:hyperlink>
      <w:r w:rsidR="00006F49">
        <w:rPr>
          <w:rFonts w:ascii="Open Sans" w:eastAsia="Times New Roman" w:hAnsi="Open Sans" w:cs="Open Sans"/>
          <w:b/>
          <w:bCs/>
          <w:color w:val="00458A"/>
          <w:kern w:val="0"/>
          <w:sz w:val="20"/>
          <w:szCs w:val="20"/>
          <w14:ligatures w14:val="none"/>
        </w:rPr>
        <w:t xml:space="preserve"> </w:t>
      </w:r>
    </w:p>
    <w:p w14:paraId="15C0CCE9" w14:textId="4F840102" w:rsidR="00116983" w:rsidRPr="00116983" w:rsidRDefault="00116983" w:rsidP="00116983">
      <w:pPr>
        <w:spacing w:after="0" w:line="240" w:lineRule="auto"/>
        <w:rPr>
          <w:rFonts w:ascii="Open Sans" w:eastAsia="Times New Roman" w:hAnsi="Open Sans" w:cs="Open Sans"/>
          <w:color w:val="393939"/>
          <w:kern w:val="0"/>
          <w:sz w:val="20"/>
          <w:szCs w:val="20"/>
          <w14:ligatures w14:val="none"/>
        </w:rPr>
      </w:pPr>
    </w:p>
    <w:p w14:paraId="5EFA59CE" w14:textId="25EA5FD0" w:rsidR="00006F49" w:rsidRDefault="00116983" w:rsidP="00116983">
      <w:pPr>
        <w:spacing w:after="0" w:line="240" w:lineRule="auto"/>
        <w:rPr>
          <w:rFonts w:ascii="Open Sans" w:eastAsia="Times New Roman" w:hAnsi="Open Sans" w:cs="Open Sans"/>
          <w:kern w:val="0"/>
          <w:sz w:val="20"/>
          <w:szCs w:val="20"/>
          <w14:ligatures w14:val="none"/>
        </w:rPr>
      </w:pPr>
      <w:r w:rsidRPr="00116983">
        <w:rPr>
          <w:rFonts w:ascii="Open Sans" w:eastAsia="Times New Roman" w:hAnsi="Open Sans" w:cs="Open Sans"/>
          <w:color w:val="393939"/>
          <w:kern w:val="0"/>
          <w:sz w:val="20"/>
          <w:szCs w:val="20"/>
          <w14:ligatures w14:val="none"/>
        </w:rPr>
        <w:t>For questions regarding your backflow prevention device test, please contact BSI Online at </w:t>
      </w:r>
      <w:hyperlink r:id="rId7" w:history="1">
        <w:r w:rsidRPr="00116983">
          <w:rPr>
            <w:rFonts w:ascii="Open Sans" w:eastAsia="Times New Roman" w:hAnsi="Open Sans" w:cs="Open Sans"/>
            <w:b/>
            <w:bCs/>
            <w:color w:val="00458A"/>
            <w:kern w:val="0"/>
            <w:sz w:val="20"/>
            <w:szCs w:val="20"/>
            <w:u w:val="single"/>
            <w14:ligatures w14:val="none"/>
          </w:rPr>
          <w:t>support@backflow.com</w:t>
        </w:r>
      </w:hyperlink>
      <w:r w:rsidR="00006F49">
        <w:rPr>
          <w:rFonts w:ascii="Open Sans" w:eastAsia="Times New Roman" w:hAnsi="Open Sans" w:cs="Open Sans"/>
          <w:color w:val="393939"/>
          <w:kern w:val="0"/>
          <w:sz w:val="20"/>
          <w:szCs w:val="20"/>
          <w14:ligatures w14:val="none"/>
        </w:rPr>
        <w:t>, call</w:t>
      </w:r>
      <w:r w:rsidRPr="00116983">
        <w:rPr>
          <w:rFonts w:ascii="Open Sans" w:eastAsia="Times New Roman" w:hAnsi="Open Sans" w:cs="Open Sans"/>
          <w:color w:val="393939"/>
          <w:kern w:val="0"/>
          <w:sz w:val="20"/>
          <w:szCs w:val="20"/>
          <w14:ligatures w14:val="none"/>
        </w:rPr>
        <w:t> 888-966-6050</w:t>
      </w:r>
      <w:r w:rsidR="00006F49">
        <w:rPr>
          <w:rFonts w:ascii="Open Sans" w:eastAsia="Times New Roman" w:hAnsi="Open Sans" w:cs="Open Sans"/>
          <w:color w:val="393939"/>
          <w:kern w:val="0"/>
          <w:sz w:val="20"/>
          <w:szCs w:val="20"/>
          <w14:ligatures w14:val="none"/>
        </w:rPr>
        <w:t xml:space="preserve"> or visit the customer portal at </w:t>
      </w:r>
      <w:hyperlink r:id="rId8" w:history="1">
        <w:r w:rsidR="00006F49" w:rsidRPr="00E3046A">
          <w:rPr>
            <w:rStyle w:val="Hyperlink"/>
            <w:rFonts w:ascii="Open Sans" w:eastAsia="Times New Roman" w:hAnsi="Open Sans" w:cs="Open Sans"/>
            <w:b/>
            <w:bCs/>
            <w:kern w:val="0"/>
            <w:sz w:val="20"/>
            <w:szCs w:val="20"/>
            <w14:ligatures w14:val="none"/>
          </w:rPr>
          <w:t>https://www.bsionlinetracking.com/customer</w:t>
        </w:r>
      </w:hyperlink>
      <w:r w:rsidR="00006F49">
        <w:rPr>
          <w:rFonts w:ascii="Open Sans" w:eastAsia="Times New Roman" w:hAnsi="Open Sans" w:cs="Open Sans"/>
          <w:b/>
          <w:bCs/>
          <w:color w:val="00458A"/>
          <w:kern w:val="0"/>
          <w:sz w:val="20"/>
          <w:szCs w:val="20"/>
          <w14:ligatures w14:val="none"/>
        </w:rPr>
        <w:t xml:space="preserve">. </w:t>
      </w:r>
      <w:r w:rsidR="00006F49" w:rsidRPr="00006F49">
        <w:rPr>
          <w:rFonts w:ascii="Open Sans" w:eastAsia="Times New Roman" w:hAnsi="Open Sans" w:cs="Open Sans"/>
          <w:kern w:val="0"/>
          <w:sz w:val="20"/>
          <w:szCs w:val="20"/>
          <w14:ligatures w14:val="none"/>
        </w:rPr>
        <w:t>Customer</w:t>
      </w:r>
      <w:r w:rsidR="00006F49">
        <w:rPr>
          <w:rFonts w:ascii="Open Sans" w:eastAsia="Times New Roman" w:hAnsi="Open Sans" w:cs="Open Sans"/>
          <w:kern w:val="0"/>
          <w:sz w:val="20"/>
          <w:szCs w:val="20"/>
          <w14:ligatures w14:val="none"/>
        </w:rPr>
        <w:t>s</w:t>
      </w:r>
      <w:r w:rsidR="00006F49" w:rsidRPr="00006F49">
        <w:rPr>
          <w:rFonts w:ascii="Open Sans" w:eastAsia="Times New Roman" w:hAnsi="Open Sans" w:cs="Open Sans"/>
          <w:kern w:val="0"/>
          <w:sz w:val="20"/>
          <w:szCs w:val="20"/>
          <w14:ligatures w14:val="none"/>
        </w:rPr>
        <w:t xml:space="preserve"> will need their unique CCN number</w:t>
      </w:r>
      <w:r w:rsidR="00006F49">
        <w:rPr>
          <w:rFonts w:ascii="Open Sans" w:eastAsia="Times New Roman" w:hAnsi="Open Sans" w:cs="Open Sans"/>
          <w:kern w:val="0"/>
          <w:sz w:val="20"/>
          <w:szCs w:val="20"/>
          <w14:ligatures w14:val="none"/>
        </w:rPr>
        <w:t xml:space="preserve">, found on your recertification letter, to get specific information about your backflow device. </w:t>
      </w:r>
    </w:p>
    <w:p w14:paraId="466F2292" w14:textId="77777777" w:rsidR="00006F49" w:rsidRDefault="00006F49" w:rsidP="00116983">
      <w:pPr>
        <w:spacing w:after="0" w:line="240" w:lineRule="auto"/>
        <w:rPr>
          <w:rFonts w:ascii="Open Sans" w:eastAsia="Times New Roman" w:hAnsi="Open Sans" w:cs="Open Sans"/>
          <w:kern w:val="0"/>
          <w:sz w:val="20"/>
          <w:szCs w:val="20"/>
          <w14:ligatures w14:val="none"/>
        </w:rPr>
      </w:pPr>
    </w:p>
    <w:p w14:paraId="3BAF6C87" w14:textId="6072EE69" w:rsidR="003131A4" w:rsidRPr="00116983" w:rsidRDefault="00116983" w:rsidP="00116983">
      <w:pPr>
        <w:spacing w:after="0" w:line="240" w:lineRule="auto"/>
        <w:rPr>
          <w:rFonts w:ascii="Open Sans" w:eastAsia="Times New Roman" w:hAnsi="Open Sans" w:cs="Open Sans"/>
          <w:color w:val="393939"/>
          <w:kern w:val="0"/>
          <w:sz w:val="20"/>
          <w:szCs w:val="20"/>
          <w14:ligatures w14:val="none"/>
        </w:rPr>
      </w:pPr>
      <w:r w:rsidRPr="00116983">
        <w:rPr>
          <w:rFonts w:ascii="Open Sans" w:eastAsia="Times New Roman" w:hAnsi="Open Sans" w:cs="Open Sans"/>
          <w:color w:val="393939"/>
          <w:kern w:val="0"/>
          <w:sz w:val="20"/>
          <w:szCs w:val="20"/>
          <w14:ligatures w14:val="none"/>
        </w:rPr>
        <w:t>The State of Iowa maintains a list of registered backflow assembly testers. This list can be obtained from the</w:t>
      </w:r>
      <w:hyperlink r:id="rId9" w:history="1">
        <w:r w:rsidRPr="00116983">
          <w:rPr>
            <w:rFonts w:ascii="Open Sans" w:eastAsia="Times New Roman" w:hAnsi="Open Sans" w:cs="Open Sans"/>
            <w:b/>
            <w:bCs/>
            <w:color w:val="00458A"/>
            <w:kern w:val="0"/>
            <w:sz w:val="20"/>
            <w:szCs w:val="20"/>
            <w:u w:val="single"/>
            <w14:ligatures w14:val="none"/>
          </w:rPr>
          <w:t> Iowa Department of Public Health – Backflow Prevention Assembly Tester Program.</w:t>
        </w:r>
      </w:hyperlink>
      <w:r w:rsidR="000E4874">
        <w:rPr>
          <w:rFonts w:ascii="Open Sans" w:eastAsia="Times New Roman" w:hAnsi="Open Sans" w:cs="Open Sans"/>
          <w:b/>
          <w:bCs/>
          <w:color w:val="00458A"/>
          <w:kern w:val="0"/>
          <w:sz w:val="20"/>
          <w:szCs w:val="20"/>
          <w:u w:val="single"/>
          <w14:ligatures w14:val="none"/>
        </w:rPr>
        <w:t xml:space="preserve"> </w:t>
      </w:r>
      <w:r w:rsidR="00AA2BB7">
        <w:rPr>
          <w:rFonts w:ascii="Open Sans" w:eastAsia="Times New Roman" w:hAnsi="Open Sans" w:cs="Open Sans"/>
          <w:color w:val="393939"/>
          <w:kern w:val="0"/>
          <w:sz w:val="20"/>
          <w:szCs w:val="20"/>
          <w14:ligatures w14:val="none"/>
        </w:rPr>
        <w:t xml:space="preserve">Hiawatha Water Department </w:t>
      </w:r>
      <w:r w:rsidRPr="00116983">
        <w:rPr>
          <w:rFonts w:ascii="Open Sans" w:eastAsia="Times New Roman" w:hAnsi="Open Sans" w:cs="Open Sans"/>
          <w:color w:val="393939"/>
          <w:kern w:val="0"/>
          <w:sz w:val="20"/>
          <w:szCs w:val="20"/>
          <w14:ligatures w14:val="none"/>
        </w:rPr>
        <w:t>employees cannot test backflow devices for customers.  </w:t>
      </w:r>
    </w:p>
    <w:p w14:paraId="4EF8F10E" w14:textId="776F9FAC" w:rsidR="009B3A56" w:rsidRDefault="00EE4A18">
      <w:r w:rsidRPr="00116983">
        <w:rPr>
          <w:rFonts w:ascii="Open Sans" w:eastAsia="Times New Roman" w:hAnsi="Open Sans" w:cs="Open Sans"/>
          <w:noProof/>
          <w:color w:val="393939"/>
          <w:kern w:val="0"/>
          <w:sz w:val="20"/>
          <w:szCs w:val="20"/>
          <w14:ligatures w14:val="none"/>
        </w:rPr>
        <w:drawing>
          <wp:inline distT="0" distB="0" distL="0" distR="0" wp14:anchorId="5F082463" wp14:editId="5668C78D">
            <wp:extent cx="2057400" cy="1238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238250"/>
                    </a:xfrm>
                    <a:prstGeom prst="rect">
                      <a:avLst/>
                    </a:prstGeom>
                    <a:noFill/>
                    <a:ln>
                      <a:noFill/>
                    </a:ln>
                  </pic:spPr>
                </pic:pic>
              </a:graphicData>
            </a:graphic>
          </wp:inline>
        </w:drawing>
      </w:r>
      <w:r w:rsidR="003131A4">
        <w:t xml:space="preserve"> </w:t>
      </w:r>
    </w:p>
    <w:sectPr w:rsidR="009B3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erif">
    <w:charset w:val="00"/>
    <w:family w:val="roman"/>
    <w:pitch w:val="variable"/>
    <w:sig w:usb0="A00002EF" w:usb1="5000204B" w:usb2="00000000" w:usb3="00000000" w:csb0="00000097"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83"/>
    <w:rsid w:val="00006F49"/>
    <w:rsid w:val="000E4874"/>
    <w:rsid w:val="00116983"/>
    <w:rsid w:val="001D45E7"/>
    <w:rsid w:val="003131A4"/>
    <w:rsid w:val="00685FF6"/>
    <w:rsid w:val="008413DB"/>
    <w:rsid w:val="009A7281"/>
    <w:rsid w:val="009B3A56"/>
    <w:rsid w:val="009E6E18"/>
    <w:rsid w:val="00A40DAC"/>
    <w:rsid w:val="00AA2BB7"/>
    <w:rsid w:val="00EE4A18"/>
    <w:rsid w:val="00F5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CE498"/>
  <w15:chartTrackingRefBased/>
  <w15:docId w15:val="{C9949099-8B13-40CC-BCE4-F3E38EF4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F49"/>
    <w:rPr>
      <w:color w:val="0563C1" w:themeColor="hyperlink"/>
      <w:u w:val="single"/>
    </w:rPr>
  </w:style>
  <w:style w:type="character" w:styleId="UnresolvedMention">
    <w:name w:val="Unresolved Mention"/>
    <w:basedOn w:val="DefaultParagraphFont"/>
    <w:uiPriority w:val="99"/>
    <w:semiHidden/>
    <w:unhideWhenUsed/>
    <w:rsid w:val="00006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738625">
      <w:bodyDiv w:val="1"/>
      <w:marLeft w:val="0"/>
      <w:marRight w:val="0"/>
      <w:marTop w:val="0"/>
      <w:marBottom w:val="0"/>
      <w:divBdr>
        <w:top w:val="none" w:sz="0" w:space="0" w:color="auto"/>
        <w:left w:val="none" w:sz="0" w:space="0" w:color="auto"/>
        <w:bottom w:val="none" w:sz="0" w:space="0" w:color="auto"/>
        <w:right w:val="none" w:sz="0" w:space="0" w:color="auto"/>
      </w:divBdr>
      <w:divsChild>
        <w:div w:id="460877904">
          <w:marLeft w:val="0"/>
          <w:marRight w:val="0"/>
          <w:marTop w:val="0"/>
          <w:marBottom w:val="0"/>
          <w:divBdr>
            <w:top w:val="none" w:sz="0" w:space="0" w:color="auto"/>
            <w:left w:val="none" w:sz="0" w:space="0" w:color="auto"/>
            <w:bottom w:val="none" w:sz="0" w:space="0" w:color="auto"/>
            <w:right w:val="none" w:sz="0" w:space="0" w:color="auto"/>
          </w:divBdr>
          <w:divsChild>
            <w:div w:id="1413043990">
              <w:marLeft w:val="0"/>
              <w:marRight w:val="0"/>
              <w:marTop w:val="0"/>
              <w:marBottom w:val="0"/>
              <w:divBdr>
                <w:top w:val="none" w:sz="0" w:space="0" w:color="auto"/>
                <w:left w:val="none" w:sz="0" w:space="0" w:color="auto"/>
                <w:bottom w:val="none" w:sz="0" w:space="0" w:color="auto"/>
                <w:right w:val="none" w:sz="0" w:space="0" w:color="auto"/>
              </w:divBdr>
            </w:div>
            <w:div w:id="15225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sionlinetracking.com/customer" TargetMode="External"/><Relationship Id="rId3" Type="http://schemas.openxmlformats.org/officeDocument/2006/relationships/webSettings" Target="webSettings.xml"/><Relationship Id="rId7" Type="http://schemas.openxmlformats.org/officeDocument/2006/relationships/hyperlink" Target="mailto:support@backflow.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ckflow.com/backflow-academy/" TargetMode="External"/><Relationship Id="rId11" Type="http://schemas.openxmlformats.org/officeDocument/2006/relationships/fontTable" Target="fontTable.xml"/><Relationship Id="rId5" Type="http://schemas.openxmlformats.org/officeDocument/2006/relationships/hyperlink" Target="https://bsionline.com/" TargetMode="External"/><Relationship Id="rId10" Type="http://schemas.openxmlformats.org/officeDocument/2006/relationships/image" Target="media/image1.jpeg"/><Relationship Id="rId4" Type="http://schemas.openxmlformats.org/officeDocument/2006/relationships/hyperlink" Target="https://hiawatha-iowa.com/pdf/2023/water/Chapter-156-Plumbing-Code.docx" TargetMode="External"/><Relationship Id="rId9" Type="http://schemas.openxmlformats.org/officeDocument/2006/relationships/hyperlink" Target="https://hhs.iowa.gov/regulatory-programs/backfl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Ries 2</dc:creator>
  <cp:keywords/>
  <dc:description/>
  <cp:lastModifiedBy>Brian  Demro</cp:lastModifiedBy>
  <cp:revision>11</cp:revision>
  <dcterms:created xsi:type="dcterms:W3CDTF">2023-05-24T13:14:00Z</dcterms:created>
  <dcterms:modified xsi:type="dcterms:W3CDTF">2023-08-21T20:26:00Z</dcterms:modified>
</cp:coreProperties>
</file>